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6C7" w:rsidRDefault="008B36C7">
      <w:pPr>
        <w:rPr>
          <w:sz w:val="28"/>
          <w:szCs w:val="28"/>
        </w:rPr>
      </w:pPr>
      <w:bookmarkStart w:id="0" w:name="_heading=h.gjdgxs" w:colFirst="0" w:colLast="0"/>
      <w:bookmarkEnd w:id="0"/>
    </w:p>
    <w:p w:rsidR="008B36C7" w:rsidRDefault="007030BB">
      <w:pPr>
        <w:rPr>
          <w:sz w:val="28"/>
          <w:szCs w:val="28"/>
        </w:rPr>
      </w:pPr>
      <w:r w:rsidRPr="007030BB">
        <w:rPr>
          <w:rFonts w:cs="Times New Roman"/>
          <w:b/>
          <w:noProof/>
        </w:rPr>
        <w:drawing>
          <wp:anchor distT="0" distB="0" distL="114300" distR="114300" simplePos="0" relativeHeight="251659264" behindDoc="1" locked="0" layoutInCell="1" allowOverlap="1" wp14:anchorId="73720078" wp14:editId="7788F520">
            <wp:simplePos x="0" y="0"/>
            <wp:positionH relativeFrom="column">
              <wp:posOffset>110490</wp:posOffset>
            </wp:positionH>
            <wp:positionV relativeFrom="paragraph">
              <wp:posOffset>184150</wp:posOffset>
            </wp:positionV>
            <wp:extent cx="2781300" cy="1072413"/>
            <wp:effectExtent l="0" t="0" r="0" b="0"/>
            <wp:wrapTight wrapText="bothSides">
              <wp:wrapPolygon edited="0">
                <wp:start x="0" y="0"/>
                <wp:lineTo x="0" y="21114"/>
                <wp:lineTo x="21452" y="21114"/>
                <wp:lineTo x="2145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724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Default="008B36C7">
      <w:pPr>
        <w:rPr>
          <w:sz w:val="28"/>
          <w:szCs w:val="28"/>
        </w:rPr>
      </w:pPr>
    </w:p>
    <w:p w:rsidR="008B36C7" w:rsidRPr="007030BB" w:rsidRDefault="004B4B6A" w:rsidP="0063135A">
      <w:pPr>
        <w:spacing w:line="276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7030BB">
        <w:rPr>
          <w:rFonts w:ascii="Times New Roman" w:eastAsia="Times New Roman" w:hAnsi="Times New Roman" w:cs="Times New Roman"/>
          <w:sz w:val="56"/>
          <w:szCs w:val="56"/>
        </w:rPr>
        <w:t xml:space="preserve">ОПИСАНИЕ </w:t>
      </w:r>
      <w:r w:rsidR="0063135A" w:rsidRPr="007030BB">
        <w:rPr>
          <w:rFonts w:ascii="Times New Roman" w:eastAsia="Times New Roman" w:hAnsi="Times New Roman" w:cs="Times New Roman"/>
          <w:sz w:val="56"/>
          <w:szCs w:val="56"/>
        </w:rPr>
        <w:t>КОМПЕТЕНЦИИ</w:t>
      </w:r>
    </w:p>
    <w:p w:rsidR="008B36C7" w:rsidRPr="007030BB" w:rsidRDefault="0063135A" w:rsidP="0063135A">
      <w:pPr>
        <w:spacing w:line="276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7030BB">
        <w:rPr>
          <w:rFonts w:ascii="Times New Roman" w:eastAsia="Times New Roman" w:hAnsi="Times New Roman" w:cs="Times New Roman"/>
          <w:sz w:val="56"/>
          <w:szCs w:val="56"/>
        </w:rPr>
        <w:t>«</w:t>
      </w:r>
      <w:r w:rsidRPr="007030BB">
        <w:rPr>
          <w:rFonts w:ascii="Times New Roman" w:hAnsi="Times New Roman" w:cs="Times New Roman"/>
          <w:sz w:val="56"/>
          <w:szCs w:val="56"/>
        </w:rPr>
        <w:t>РЕМОНТ И СЕРВИС НЕФТЕГАЗОВОГО ОБОРУДОВАНИЯ</w:t>
      </w:r>
      <w:r w:rsidRPr="007030BB">
        <w:rPr>
          <w:rFonts w:ascii="Times New Roman" w:eastAsia="Times New Roman" w:hAnsi="Times New Roman" w:cs="Times New Roman"/>
          <w:sz w:val="56"/>
          <w:szCs w:val="56"/>
        </w:rPr>
        <w:t>»</w:t>
      </w:r>
    </w:p>
    <w:p w:rsidR="008B36C7" w:rsidRDefault="007030BB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  <w:r w:rsidRPr="007030BB">
        <w:rPr>
          <w:rFonts w:ascii="Times New Roman" w:eastAsia="Arial Unicode MS" w:hAnsi="Times New Roman" w:cs="Times New Roman"/>
          <w:sz w:val="36"/>
          <w:szCs w:val="36"/>
          <w:lang w:eastAsia="en-US"/>
        </w:rPr>
        <w:t>Регионального Чемпионата по профессиональному мастерству «Профессионалы» в 2025 г.</w:t>
      </w:r>
    </w:p>
    <w:p w:rsidR="005D7399" w:rsidRDefault="005D7399">
      <w:pPr>
        <w:spacing w:after="0" w:line="276" w:lineRule="auto"/>
        <w:rPr>
          <w:rFonts w:ascii="Times New Roman" w:eastAsia="Times New Roman" w:hAnsi="Times New Roman" w:cs="Times New Roman"/>
          <w:sz w:val="72"/>
          <w:szCs w:val="72"/>
        </w:rPr>
      </w:pPr>
    </w:p>
    <w:p w:rsidR="005D7399" w:rsidRPr="005D7399" w:rsidRDefault="005D7399">
      <w:pPr>
        <w:spacing w:after="0" w:line="276" w:lineRule="auto"/>
        <w:rPr>
          <w:rFonts w:ascii="Times New Roman" w:eastAsia="Times New Roman" w:hAnsi="Times New Roman" w:cs="Times New Roman"/>
          <w:sz w:val="72"/>
          <w:szCs w:val="72"/>
        </w:rPr>
      </w:pPr>
    </w:p>
    <w:p w:rsidR="004F3DF9" w:rsidRDefault="004F3DF9">
      <w:pPr>
        <w:spacing w:after="0" w:line="276" w:lineRule="auto"/>
        <w:rPr>
          <w:rFonts w:ascii="Times New Roman" w:eastAsia="Times New Roman" w:hAnsi="Times New Roman" w:cs="Times New Roman"/>
          <w:sz w:val="36"/>
          <w:szCs w:val="72"/>
        </w:rPr>
      </w:pPr>
    </w:p>
    <w:p w:rsidR="004F3DF9" w:rsidRDefault="004F3DF9">
      <w:pPr>
        <w:spacing w:after="0" w:line="276" w:lineRule="auto"/>
        <w:rPr>
          <w:rFonts w:ascii="Times New Roman" w:eastAsia="Times New Roman" w:hAnsi="Times New Roman" w:cs="Times New Roman"/>
          <w:sz w:val="36"/>
          <w:szCs w:val="72"/>
        </w:rPr>
      </w:pPr>
    </w:p>
    <w:p w:rsidR="004F3DF9" w:rsidRDefault="004F3DF9">
      <w:pPr>
        <w:spacing w:after="0" w:line="276" w:lineRule="auto"/>
        <w:rPr>
          <w:rFonts w:ascii="Times New Roman" w:eastAsia="Times New Roman" w:hAnsi="Times New Roman" w:cs="Times New Roman"/>
          <w:sz w:val="36"/>
          <w:szCs w:val="72"/>
        </w:rPr>
      </w:pPr>
    </w:p>
    <w:p w:rsidR="007030BB" w:rsidRDefault="007030BB">
      <w:pPr>
        <w:spacing w:after="0" w:line="276" w:lineRule="auto"/>
        <w:rPr>
          <w:rFonts w:ascii="Times New Roman" w:eastAsia="Times New Roman" w:hAnsi="Times New Roman" w:cs="Times New Roman"/>
          <w:sz w:val="36"/>
          <w:szCs w:val="72"/>
        </w:rPr>
      </w:pPr>
    </w:p>
    <w:p w:rsidR="007030BB" w:rsidRPr="004F3DF9" w:rsidRDefault="007030BB">
      <w:pPr>
        <w:spacing w:after="0" w:line="276" w:lineRule="auto"/>
        <w:rPr>
          <w:rFonts w:ascii="Times New Roman" w:eastAsia="Times New Roman" w:hAnsi="Times New Roman" w:cs="Times New Roman"/>
          <w:sz w:val="36"/>
          <w:szCs w:val="72"/>
        </w:rPr>
      </w:pPr>
    </w:p>
    <w:p w:rsidR="0063135A" w:rsidRDefault="0063135A" w:rsidP="004F3DF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030BB" w:rsidRDefault="007030BB" w:rsidP="004F3DF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030BB" w:rsidRDefault="007030BB" w:rsidP="004F3DF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030BB" w:rsidRDefault="004B4B6A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Наименование компетенции</w:t>
      </w:r>
    </w:p>
    <w:p w:rsidR="008B36C7" w:rsidRPr="007030BB" w:rsidRDefault="004B4B6A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135A" w:rsidRPr="007030B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F3DF9" w:rsidRPr="007030BB">
        <w:rPr>
          <w:rFonts w:ascii="Times New Roman" w:hAnsi="Times New Roman" w:cs="Times New Roman"/>
          <w:sz w:val="28"/>
          <w:szCs w:val="28"/>
        </w:rPr>
        <w:t>Ремонт и сервис нефтегазового оборудования</w:t>
      </w:r>
      <w:r w:rsidR="0063135A" w:rsidRPr="007030BB">
        <w:rPr>
          <w:rFonts w:ascii="Times New Roman" w:hAnsi="Times New Roman" w:cs="Times New Roman"/>
          <w:sz w:val="28"/>
          <w:szCs w:val="28"/>
        </w:rPr>
        <w:t>»</w:t>
      </w:r>
    </w:p>
    <w:p w:rsidR="007030BB" w:rsidRDefault="004B4B6A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b/>
          <w:sz w:val="28"/>
          <w:szCs w:val="28"/>
        </w:rPr>
        <w:t>Формат участия в соревновании</w:t>
      </w:r>
    </w:p>
    <w:p w:rsidR="008B36C7" w:rsidRPr="007030BB" w:rsidRDefault="004B4B6A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0BB" w:rsidRPr="007030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030BB">
        <w:rPr>
          <w:rFonts w:ascii="Times New Roman" w:eastAsia="Times New Roman" w:hAnsi="Times New Roman" w:cs="Times New Roman"/>
          <w:sz w:val="28"/>
          <w:szCs w:val="28"/>
        </w:rPr>
        <w:t>ндивидуальный</w:t>
      </w:r>
    </w:p>
    <w:p w:rsidR="008B36C7" w:rsidRPr="007030BB" w:rsidRDefault="004B4B6A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</w:p>
    <w:p w:rsidR="004F3DF9" w:rsidRPr="007030BB" w:rsidRDefault="004F3DF9" w:rsidP="007030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Слесарь-ремонтник нефтепромыслового оборудования (далее </w:t>
      </w:r>
      <w:r w:rsidRPr="007030BB">
        <w:rPr>
          <w:rFonts w:ascii="Times New Roman" w:hAnsi="Times New Roman" w:cs="Times New Roman"/>
          <w:bCs/>
          <w:sz w:val="28"/>
          <w:szCs w:val="28"/>
        </w:rPr>
        <w:t>–</w:t>
      </w:r>
      <w:r w:rsidRPr="007030BB">
        <w:rPr>
          <w:rFonts w:ascii="Times New Roman" w:hAnsi="Times New Roman" w:cs="Times New Roman"/>
          <w:sz w:val="28"/>
          <w:szCs w:val="28"/>
        </w:rPr>
        <w:t xml:space="preserve"> Слесарь) работает в коммерческих, частных и государственных предприятиях. Чтобы удовлетворять требованиям отрасли и развивать свою деятельность, Слесарю необходимо выполнять свою работу профессионально и обладать широким спектром навыков. Данный специалист работает как внутри помещений, так и снаружи. </w:t>
      </w:r>
    </w:p>
    <w:p w:rsidR="004F3DF9" w:rsidRPr="007030BB" w:rsidRDefault="004F3DF9" w:rsidP="007030BB">
      <w:pPr>
        <w:pStyle w:val="aa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7030BB">
        <w:rPr>
          <w:sz w:val="28"/>
          <w:szCs w:val="28"/>
        </w:rPr>
        <w:t xml:space="preserve">Компетенция включает знания технического обслуживания и ремонта  уникального, комбинированного, крупногабаритного и экспериментального нефтегазового оборудования. </w:t>
      </w:r>
    </w:p>
    <w:p w:rsidR="004F3DF9" w:rsidRPr="007030BB" w:rsidRDefault="004F3DF9" w:rsidP="007030BB">
      <w:pPr>
        <w:pStyle w:val="aa"/>
        <w:spacing w:before="0" w:beforeAutospacing="0" w:after="0" w:afterAutospacing="0" w:line="360" w:lineRule="auto"/>
        <w:ind w:firstLine="284"/>
        <w:jc w:val="both"/>
        <w:rPr>
          <w:rFonts w:eastAsia="+mn-ea"/>
          <w:kern w:val="24"/>
          <w:sz w:val="28"/>
          <w:szCs w:val="28"/>
        </w:rPr>
      </w:pPr>
      <w:r w:rsidRPr="007030BB">
        <w:rPr>
          <w:sz w:val="28"/>
          <w:szCs w:val="28"/>
        </w:rPr>
        <w:t xml:space="preserve">Слесарь должен уметь производить </w:t>
      </w:r>
      <w:r w:rsidRPr="007030BB">
        <w:rPr>
          <w:rFonts w:eastAsia="+mn-ea"/>
          <w:kern w:val="24"/>
          <w:sz w:val="28"/>
          <w:szCs w:val="28"/>
        </w:rPr>
        <w:t>техническое обслуживание всех видов нефтегазового оборудования: производить монтаж, демонтаж, разборку, сборку,  ремонт и испытание уникального, комбинированного, крупногабаритного и экспериментального промыслового нефтегазового оборудования.</w:t>
      </w:r>
      <w:r w:rsidRPr="007030BB">
        <w:rPr>
          <w:sz w:val="28"/>
          <w:szCs w:val="28"/>
        </w:rPr>
        <w:t xml:space="preserve"> Слесарь должен уметь выдавать технические решения, рисовать технологические эскизы  и чертежи деталей и оборудования, описывать их, проверять, готовить оборудование к ремонту, проводить ремонт, выявлять и устранять неисправности в нефтегазовом оборудовании.</w:t>
      </w:r>
    </w:p>
    <w:p w:rsidR="004F3DF9" w:rsidRPr="007030BB" w:rsidRDefault="004F3DF9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Независимо от того, работает Слесарь один или в команде, он должен принимать на себя высокий уровень ответственности. Слесарь  должен работать в соответствии с законодательством РФ, действующими стандартами и с соблюдением всех правил охраны труда и техники безопасности. </w:t>
      </w:r>
      <w:proofErr w:type="gramStart"/>
      <w:r w:rsidRPr="007030BB">
        <w:rPr>
          <w:rFonts w:ascii="Times New Roman" w:eastAsia="Times New Roman" w:hAnsi="Times New Roman" w:cs="Times New Roman"/>
          <w:color w:val="000000"/>
          <w:sz w:val="28"/>
          <w:szCs w:val="28"/>
        </w:rPr>
        <w:t>Любые ошибки могут быть необратимы, дорогостоящими и подвергать опасности окружающих.</w:t>
      </w:r>
      <w:proofErr w:type="gramEnd"/>
    </w:p>
    <w:p w:rsidR="008B36C7" w:rsidRPr="007030BB" w:rsidRDefault="008B36C7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36C7" w:rsidRPr="007030BB" w:rsidRDefault="004B4B6A" w:rsidP="007030BB">
      <w:pPr>
        <w:keepNext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bookmarkStart w:id="1" w:name="_heading=h.30j0zll" w:colFirst="0" w:colLast="0"/>
      <w:bookmarkEnd w:id="1"/>
      <w:r w:rsidRPr="007030B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</w:p>
    <w:p w:rsidR="008B36C7" w:rsidRPr="007030BB" w:rsidRDefault="004B4B6A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0E3562" w:rsidRPr="007030BB" w:rsidRDefault="00045A18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0E3562" w:rsidRPr="007030BB">
        <w:rPr>
          <w:rFonts w:ascii="Times New Roman" w:eastAsia="Times New Roman" w:hAnsi="Times New Roman" w:cs="Times New Roman"/>
          <w:sz w:val="28"/>
          <w:szCs w:val="28"/>
        </w:rPr>
        <w:t>ФГОС СПО:</w:t>
      </w:r>
    </w:p>
    <w:p w:rsidR="008B36C7" w:rsidRPr="007030BB" w:rsidRDefault="00045A18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866981" w:rsidRPr="007030BB">
        <w:rPr>
          <w:rFonts w:ascii="Times New Roman" w:eastAsia="Times New Roman" w:hAnsi="Times New Roman" w:cs="Times New Roman"/>
          <w:sz w:val="28"/>
          <w:szCs w:val="28"/>
        </w:rPr>
        <w:t xml:space="preserve">ФГОС 21.02.01 Разработка и эксплуатация нефтяных и газовых месторождений 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России от </w:t>
      </w:r>
      <w:r w:rsidR="00866981" w:rsidRPr="007030BB">
        <w:rPr>
          <w:rFonts w:ascii="Times New Roman" w:eastAsia="Times New Roman" w:hAnsi="Times New Roman" w:cs="Times New Roman"/>
          <w:sz w:val="28"/>
          <w:szCs w:val="28"/>
        </w:rPr>
        <w:t>12.06.2014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6981" w:rsidRPr="007030B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6981" w:rsidRPr="007030BB">
        <w:rPr>
          <w:rFonts w:ascii="Times New Roman" w:eastAsia="Times New Roman" w:hAnsi="Times New Roman" w:cs="Times New Roman"/>
          <w:sz w:val="28"/>
          <w:szCs w:val="28"/>
        </w:rPr>
        <w:t>482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(ред. от 17.12.2020)</w:t>
      </w:r>
      <w:r w:rsidRPr="007030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3562" w:rsidRPr="007030BB" w:rsidRDefault="00045A18" w:rsidP="007030B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0E3562" w:rsidRPr="007030BB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стандарт:</w:t>
      </w:r>
    </w:p>
    <w:p w:rsidR="008B36C7" w:rsidRPr="007030BB" w:rsidRDefault="00045A18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F853F4" w:rsidRPr="007030BB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Профессиональный стандарт </w:t>
      </w:r>
      <w:bookmarkStart w:id="2" w:name="_GoBack"/>
      <w:bookmarkEnd w:id="2"/>
      <w:r w:rsidR="00151783" w:rsidRPr="007030BB">
        <w:rPr>
          <w:rFonts w:ascii="Times New Roman" w:eastAsia="Times New Roman" w:hAnsi="Times New Roman" w:cs="Times New Roman"/>
          <w:sz w:val="28"/>
          <w:szCs w:val="28"/>
        </w:rPr>
        <w:t xml:space="preserve">19.063 </w:t>
      </w:r>
      <w:r w:rsidR="00F853F4" w:rsidRPr="007030BB">
        <w:rPr>
          <w:rFonts w:ascii="Times New Roman" w:eastAsia="Times New Roman" w:hAnsi="Times New Roman" w:cs="Times New Roman"/>
          <w:sz w:val="28"/>
          <w:szCs w:val="28"/>
        </w:rPr>
        <w:t>«Слесарь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 xml:space="preserve"> по ремонту промыслового нефтегазового оборудования</w:t>
      </w:r>
      <w:r w:rsidR="00F853F4" w:rsidRPr="007030B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E3562"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утвержден приказом Министерства труда и социальной защиты Российской Федерации от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15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15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496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н (зарегистрирован Министерством юстиции Российской Федерации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08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9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 xml:space="preserve"> г., регистрационный №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55520</w:t>
      </w:r>
      <w:r w:rsidR="004B4B6A" w:rsidRPr="007030BB">
        <w:rPr>
          <w:rFonts w:ascii="Times New Roman" w:eastAsia="Times New Roman" w:hAnsi="Times New Roman" w:cs="Times New Roman"/>
          <w:sz w:val="28"/>
          <w:szCs w:val="28"/>
        </w:rPr>
        <w:t>)</w:t>
      </w:r>
      <w:r w:rsidR="000E3562" w:rsidRPr="007030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36C7" w:rsidRPr="007030BB" w:rsidRDefault="00045A18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BD5836" w:rsidRPr="007030BB">
        <w:rPr>
          <w:rFonts w:ascii="Times New Roman" w:eastAsia="Times New Roman" w:hAnsi="Times New Roman" w:cs="Times New Roman"/>
          <w:sz w:val="28"/>
          <w:szCs w:val="28"/>
        </w:rPr>
        <w:t xml:space="preserve">19.001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 «Слесарь технологических установок</w:t>
      </w:r>
      <w:r w:rsidR="00BD5836" w:rsidRPr="007030BB">
        <w:rPr>
          <w:rFonts w:ascii="Times New Roman" w:eastAsia="Times New Roman" w:hAnsi="Times New Roman" w:cs="Times New Roman"/>
          <w:sz w:val="28"/>
          <w:szCs w:val="28"/>
        </w:rPr>
        <w:t xml:space="preserve"> нефтегазовой отрасли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E3562" w:rsidRPr="0070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>утвержден приказом Министерства труда и социальной з</w:t>
      </w:r>
      <w:r w:rsidR="00BD5836" w:rsidRPr="007030BB">
        <w:rPr>
          <w:rFonts w:ascii="Times New Roman" w:eastAsia="Times New Roman" w:hAnsi="Times New Roman" w:cs="Times New Roman"/>
          <w:sz w:val="28"/>
          <w:szCs w:val="28"/>
        </w:rPr>
        <w:t>ащиты Российской Федерации от 31марта  2021 г. № 201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 xml:space="preserve">н (зарегистрирован Министерством юстиции Российской Федерации </w:t>
      </w:r>
      <w:r w:rsidR="00BD5836" w:rsidRPr="007030BB">
        <w:rPr>
          <w:rFonts w:ascii="Times New Roman" w:eastAsia="Times New Roman" w:hAnsi="Times New Roman" w:cs="Times New Roman"/>
          <w:sz w:val="28"/>
          <w:szCs w:val="28"/>
        </w:rPr>
        <w:t xml:space="preserve">30 апреля 2021 </w:t>
      </w:r>
      <w:r w:rsidR="005D7399" w:rsidRPr="007030BB">
        <w:rPr>
          <w:rFonts w:ascii="Times New Roman" w:eastAsia="Times New Roman" w:hAnsi="Times New Roman" w:cs="Times New Roman"/>
          <w:sz w:val="28"/>
          <w:szCs w:val="28"/>
        </w:rPr>
        <w:t xml:space="preserve"> г., регистрационный № </w:t>
      </w:r>
      <w:r w:rsidR="00BD5836" w:rsidRPr="007030BB">
        <w:rPr>
          <w:rFonts w:ascii="Times New Roman" w:eastAsia="Times New Roman" w:hAnsi="Times New Roman" w:cs="Times New Roman"/>
          <w:sz w:val="28"/>
          <w:szCs w:val="28"/>
        </w:rPr>
        <w:t>633</w:t>
      </w:r>
      <w:r w:rsidRPr="007030BB">
        <w:rPr>
          <w:rFonts w:ascii="Times New Roman" w:eastAsia="Times New Roman" w:hAnsi="Times New Roman" w:cs="Times New Roman"/>
          <w:sz w:val="28"/>
          <w:szCs w:val="28"/>
        </w:rPr>
        <w:t>44);</w:t>
      </w:r>
      <w:r w:rsidR="005D7399" w:rsidRPr="00703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A18" w:rsidRPr="007030BB" w:rsidRDefault="00045A18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>3) Единый тарифно-квалификационный справочник работ и профессий рабочих. Выпуск 2. Слесарные и слесарно-сборочные работы. 2023 год. Постановление Минтруда РФ от 15.11.1999 N 45;</w:t>
      </w:r>
    </w:p>
    <w:p w:rsidR="00FB2EA9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Характеристика работ слесаря-ремонтника 4 разряда. </w:t>
      </w:r>
    </w:p>
    <w:p w:rsidR="00FB2EA9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Разборка, ремонт, сборка и испытание сложных узлов и механизмов. Ремонт, монтаж, демонтаж, испытание, регулирование, наладка сложного оборудования, агрегатов и машин и сдача после ремонта. </w:t>
      </w:r>
    </w:p>
    <w:p w:rsidR="00343AE3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>Слесарная о</w:t>
      </w:r>
      <w:r w:rsidR="007030BB">
        <w:rPr>
          <w:rFonts w:ascii="Times New Roman" w:hAnsi="Times New Roman" w:cs="Times New Roman"/>
          <w:sz w:val="28"/>
          <w:szCs w:val="28"/>
        </w:rPr>
        <w:t>бработка деталей и узлов по 7…</w:t>
      </w:r>
      <w:r w:rsidRPr="007030BB">
        <w:rPr>
          <w:rFonts w:ascii="Times New Roman" w:hAnsi="Times New Roman" w:cs="Times New Roman"/>
          <w:sz w:val="28"/>
          <w:szCs w:val="28"/>
        </w:rPr>
        <w:t>10 квалитетам. Изготовление сложных приспособлений для ремонта и монтажа. Составление дефектных ведомостей на ремонт. Выполнение такелажных работ с применением подъемно-транспортных механизмов и специальных приспособлений.</w:t>
      </w:r>
    </w:p>
    <w:p w:rsidR="00FB2EA9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Должен знать: </w:t>
      </w:r>
    </w:p>
    <w:p w:rsidR="00FB2EA9" w:rsidRPr="007030BB" w:rsidRDefault="00FB2EA9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43AE3" w:rsidRPr="007030BB">
        <w:rPr>
          <w:rFonts w:ascii="Times New Roman" w:hAnsi="Times New Roman" w:cs="Times New Roman"/>
          <w:sz w:val="28"/>
          <w:szCs w:val="28"/>
        </w:rPr>
        <w:t xml:space="preserve">устройство ремонтируемого оборудования, агрегатов и машин; правила регулирования машин; </w:t>
      </w:r>
    </w:p>
    <w:p w:rsidR="00FB2EA9" w:rsidRPr="007030BB" w:rsidRDefault="00FB2EA9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- </w:t>
      </w:r>
      <w:r w:rsidR="00343AE3" w:rsidRPr="007030BB">
        <w:rPr>
          <w:rFonts w:ascii="Times New Roman" w:hAnsi="Times New Roman" w:cs="Times New Roman"/>
          <w:sz w:val="28"/>
          <w:szCs w:val="28"/>
        </w:rPr>
        <w:t xml:space="preserve">способы устранения дефектов в процессе ремонта, сборки и испытания оборудования, агрегатов и машин; </w:t>
      </w:r>
    </w:p>
    <w:p w:rsidR="00FB2EA9" w:rsidRPr="007030BB" w:rsidRDefault="00FB2EA9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- </w:t>
      </w:r>
      <w:r w:rsidR="00343AE3" w:rsidRPr="007030BB">
        <w:rPr>
          <w:rFonts w:ascii="Times New Roman" w:hAnsi="Times New Roman" w:cs="Times New Roman"/>
          <w:sz w:val="28"/>
          <w:szCs w:val="28"/>
        </w:rPr>
        <w:t xml:space="preserve">устройство, назначение и правила применения используемых контрольно-измерительных инструментов; </w:t>
      </w:r>
    </w:p>
    <w:p w:rsidR="00FB2EA9" w:rsidRPr="007030BB" w:rsidRDefault="00FB2EA9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- </w:t>
      </w:r>
      <w:r w:rsidR="00343AE3" w:rsidRPr="007030BB">
        <w:rPr>
          <w:rFonts w:ascii="Times New Roman" w:hAnsi="Times New Roman" w:cs="Times New Roman"/>
          <w:sz w:val="28"/>
          <w:szCs w:val="28"/>
        </w:rPr>
        <w:t xml:space="preserve">конструкцию универсальных и специальных приспособлений; способы разметки и обработки несложных различных деталей; </w:t>
      </w:r>
    </w:p>
    <w:p w:rsidR="00FB2EA9" w:rsidRPr="007030BB" w:rsidRDefault="00FB2EA9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- </w:t>
      </w:r>
      <w:r w:rsidR="00343AE3" w:rsidRPr="007030BB">
        <w:rPr>
          <w:rFonts w:ascii="Times New Roman" w:hAnsi="Times New Roman" w:cs="Times New Roman"/>
          <w:sz w:val="28"/>
          <w:szCs w:val="28"/>
        </w:rPr>
        <w:t xml:space="preserve">систему допусков и посадок; квалитеты и параметры шероховатости; свойства кислотоупорных и других сплавов; </w:t>
      </w:r>
    </w:p>
    <w:p w:rsidR="00045A18" w:rsidRPr="007030BB" w:rsidRDefault="00FB2EA9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- </w:t>
      </w:r>
      <w:r w:rsidR="00343AE3" w:rsidRPr="007030BB">
        <w:rPr>
          <w:rFonts w:ascii="Times New Roman" w:hAnsi="Times New Roman" w:cs="Times New Roman"/>
          <w:sz w:val="28"/>
          <w:szCs w:val="28"/>
        </w:rPr>
        <w:t>основные положения планово-предупредительного ремонта оборудования.</w:t>
      </w:r>
    </w:p>
    <w:p w:rsidR="00343AE3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>4) ГОСТы:</w:t>
      </w:r>
    </w:p>
    <w:p w:rsidR="00343AE3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   -  ГОСТ </w:t>
      </w:r>
      <w:proofErr w:type="gramStart"/>
      <w:r w:rsidRPr="007030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030BB">
        <w:rPr>
          <w:rFonts w:ascii="Times New Roman" w:hAnsi="Times New Roman" w:cs="Times New Roman"/>
          <w:sz w:val="28"/>
          <w:szCs w:val="28"/>
        </w:rPr>
        <w:t xml:space="preserve"> 51365-2009 Оборудование нефтепромысловое добычное устьево</w:t>
      </w:r>
      <w:r w:rsidR="00EE74DD" w:rsidRPr="007030BB">
        <w:rPr>
          <w:rFonts w:ascii="Times New Roman" w:hAnsi="Times New Roman" w:cs="Times New Roman"/>
          <w:sz w:val="28"/>
          <w:szCs w:val="28"/>
        </w:rPr>
        <w:t>е. Общие технические требования;</w:t>
      </w:r>
    </w:p>
    <w:p w:rsidR="00EE74DD" w:rsidRPr="007030BB" w:rsidRDefault="00343AE3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 xml:space="preserve">   - </w:t>
      </w:r>
      <w:r w:rsidR="00EE74DD" w:rsidRPr="007030BB">
        <w:rPr>
          <w:rFonts w:ascii="Times New Roman" w:hAnsi="Times New Roman" w:cs="Times New Roman"/>
          <w:sz w:val="28"/>
          <w:szCs w:val="28"/>
        </w:rPr>
        <w:t>ГОСТ 12.2.132-93 «Система стандартов безопасности труда. Оборудование</w:t>
      </w:r>
    </w:p>
    <w:p w:rsidR="00343AE3" w:rsidRPr="007030BB" w:rsidRDefault="00EE74DD" w:rsidP="007030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0BB">
        <w:rPr>
          <w:rFonts w:ascii="Times New Roman" w:hAnsi="Times New Roman" w:cs="Times New Roman"/>
          <w:sz w:val="28"/>
          <w:szCs w:val="28"/>
        </w:rPr>
        <w:t>нефтепромысловое добычное устьевое. Общие требования безопасности»</w:t>
      </w:r>
      <w:r w:rsidR="00FB2EA9" w:rsidRPr="007030BB">
        <w:rPr>
          <w:rFonts w:ascii="Times New Roman" w:hAnsi="Times New Roman" w:cs="Times New Roman"/>
          <w:sz w:val="28"/>
          <w:szCs w:val="28"/>
        </w:rPr>
        <w:t>.</w:t>
      </w:r>
    </w:p>
    <w:p w:rsidR="008B36C7" w:rsidRPr="007030BB" w:rsidRDefault="004B4B6A" w:rsidP="007030BB">
      <w:pPr>
        <w:keepNext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30BB">
        <w:rPr>
          <w:rFonts w:ascii="Times New Roman" w:eastAsia="Times New Roman" w:hAnsi="Times New Roman" w:cs="Times New Roman"/>
          <w:sz w:val="28"/>
          <w:szCs w:val="28"/>
        </w:rPr>
        <w:t>Перечень профессиональных задач специалиста по компетенции</w:t>
      </w:r>
      <w:r w:rsidRPr="007030BB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7030BB">
        <w:rPr>
          <w:rFonts w:ascii="Times New Roman" w:eastAsia="Times New Roman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7030BB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tbl>
      <w:tblPr>
        <w:tblStyle w:val="ad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9"/>
        <w:gridCol w:w="8765"/>
      </w:tblGrid>
      <w:tr w:rsidR="008B36C7" w:rsidTr="007030BB">
        <w:tc>
          <w:tcPr>
            <w:tcW w:w="989" w:type="dxa"/>
            <w:shd w:val="clear" w:color="auto" w:fill="E2EFD9" w:themeFill="accent6" w:themeFillTint="33"/>
            <w:vAlign w:val="center"/>
          </w:tcPr>
          <w:p w:rsidR="008B36C7" w:rsidRDefault="004B4B6A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765" w:type="dxa"/>
            <w:shd w:val="clear" w:color="auto" w:fill="E2EFD9" w:themeFill="accent6" w:themeFillTint="33"/>
            <w:vAlign w:val="center"/>
          </w:tcPr>
          <w:p w:rsidR="008B36C7" w:rsidRDefault="004B4B6A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8B36C7" w:rsidTr="007030BB">
        <w:tc>
          <w:tcPr>
            <w:tcW w:w="989" w:type="dxa"/>
            <w:shd w:val="clear" w:color="auto" w:fill="BDD6EE" w:themeFill="accent5" w:themeFillTint="66"/>
            <w:vAlign w:val="center"/>
          </w:tcPr>
          <w:p w:rsidR="008B36C7" w:rsidRDefault="004B4B6A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5" w:type="dxa"/>
            <w:vAlign w:val="center"/>
          </w:tcPr>
          <w:p w:rsidR="008B36C7" w:rsidRPr="000E3562" w:rsidRDefault="005D7399" w:rsidP="0070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5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Перемещение деталей, узлов, механизмов, машин, аппаратов, трубопроводов, арматуры и агрегатов</w:t>
            </w:r>
          </w:p>
        </w:tc>
      </w:tr>
      <w:tr w:rsidR="008B36C7" w:rsidTr="007030BB">
        <w:tc>
          <w:tcPr>
            <w:tcW w:w="989" w:type="dxa"/>
            <w:shd w:val="clear" w:color="auto" w:fill="BDD6EE" w:themeFill="accent5" w:themeFillTint="66"/>
            <w:vAlign w:val="center"/>
          </w:tcPr>
          <w:p w:rsidR="008B36C7" w:rsidRDefault="004B4B6A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65" w:type="dxa"/>
            <w:vAlign w:val="center"/>
          </w:tcPr>
          <w:p w:rsidR="008B36C7" w:rsidRPr="000E3562" w:rsidRDefault="005D7399" w:rsidP="0070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5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Промывка, чистка, смазка деталей (оборудования)</w:t>
            </w:r>
          </w:p>
        </w:tc>
      </w:tr>
      <w:tr w:rsidR="008B36C7" w:rsidTr="007030BB">
        <w:tc>
          <w:tcPr>
            <w:tcW w:w="989" w:type="dxa"/>
            <w:shd w:val="clear" w:color="auto" w:fill="BDD6EE" w:themeFill="accent5" w:themeFillTint="66"/>
            <w:vAlign w:val="center"/>
          </w:tcPr>
          <w:p w:rsidR="008B36C7" w:rsidRDefault="004B4B6A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65" w:type="dxa"/>
            <w:vAlign w:val="center"/>
          </w:tcPr>
          <w:p w:rsidR="008B36C7" w:rsidRPr="000E3562" w:rsidRDefault="005D7399" w:rsidP="0070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5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Монтаж и демонтаж насосов, арматуры, аппаратов, работающих под атмосферным давлением, простых узлов агрегатов под руководством слесаря более высокого уровня</w:t>
            </w:r>
          </w:p>
        </w:tc>
      </w:tr>
      <w:tr w:rsidR="005D7399" w:rsidTr="007030BB">
        <w:tc>
          <w:tcPr>
            <w:tcW w:w="989" w:type="dxa"/>
            <w:shd w:val="clear" w:color="auto" w:fill="BDD6EE" w:themeFill="accent5" w:themeFillTint="66"/>
            <w:vAlign w:val="center"/>
          </w:tcPr>
          <w:p w:rsidR="005D7399" w:rsidRDefault="005D7399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65" w:type="dxa"/>
            <w:vAlign w:val="center"/>
          </w:tcPr>
          <w:p w:rsidR="005D7399" w:rsidRPr="000E3562" w:rsidRDefault="005D7399" w:rsidP="007030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35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Техническое обслуживание простых и средней сложности элементов промыслового нефтегазового оборудования</w:t>
            </w:r>
          </w:p>
        </w:tc>
      </w:tr>
      <w:tr w:rsidR="005D7399" w:rsidTr="007030BB">
        <w:tc>
          <w:tcPr>
            <w:tcW w:w="989" w:type="dxa"/>
            <w:shd w:val="clear" w:color="auto" w:fill="BDD6EE" w:themeFill="accent5" w:themeFillTint="66"/>
            <w:vAlign w:val="center"/>
          </w:tcPr>
          <w:p w:rsidR="005D7399" w:rsidRDefault="005D7399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65" w:type="dxa"/>
            <w:vAlign w:val="center"/>
          </w:tcPr>
          <w:p w:rsidR="005D7399" w:rsidRPr="000E3562" w:rsidRDefault="005D7399" w:rsidP="007030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35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к ремонту узлов и механизмов машин и аппаратов, агрегатов промыслового нефтегазового оборудования</w:t>
            </w:r>
          </w:p>
        </w:tc>
      </w:tr>
      <w:tr w:rsidR="005D7399" w:rsidTr="002D22A2">
        <w:tc>
          <w:tcPr>
            <w:tcW w:w="989" w:type="dxa"/>
            <w:shd w:val="clear" w:color="auto" w:fill="BFBFBF"/>
          </w:tcPr>
          <w:p w:rsidR="005D7399" w:rsidRDefault="005D7399" w:rsidP="0070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65" w:type="dxa"/>
            <w:vAlign w:val="center"/>
          </w:tcPr>
          <w:p w:rsidR="005D7399" w:rsidRPr="000E3562" w:rsidRDefault="005D7399" w:rsidP="007030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35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Ремонт простых и средней сложности элементов промыслового нефтегазового оборудования</w:t>
            </w:r>
          </w:p>
        </w:tc>
      </w:tr>
    </w:tbl>
    <w:p w:rsidR="008B36C7" w:rsidRDefault="008B36C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B36C7" w:rsidSect="004F3DF9">
      <w:footerReference w:type="default" r:id="rId11"/>
      <w:pgSz w:w="11906" w:h="16838"/>
      <w:pgMar w:top="426" w:right="424" w:bottom="1134" w:left="1701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7E3" w:rsidRDefault="00A527E3">
      <w:pPr>
        <w:spacing w:after="0" w:line="240" w:lineRule="auto"/>
      </w:pPr>
      <w:r>
        <w:separator/>
      </w:r>
    </w:p>
  </w:endnote>
  <w:endnote w:type="continuationSeparator" w:id="0">
    <w:p w:rsidR="00A527E3" w:rsidRDefault="00A5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C7" w:rsidRDefault="00AA05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4B4B6A">
      <w:rPr>
        <w:color w:val="000000"/>
      </w:rPr>
      <w:instrText>PAGE</w:instrText>
    </w:r>
    <w:r>
      <w:rPr>
        <w:color w:val="000000"/>
      </w:rPr>
      <w:fldChar w:fldCharType="separate"/>
    </w:r>
    <w:r w:rsidR="007030BB">
      <w:rPr>
        <w:noProof/>
        <w:color w:val="000000"/>
      </w:rPr>
      <w:t>2</w:t>
    </w:r>
    <w:r>
      <w:rPr>
        <w:color w:val="000000"/>
      </w:rPr>
      <w:fldChar w:fldCharType="end"/>
    </w:r>
  </w:p>
  <w:p w:rsidR="008B36C7" w:rsidRDefault="008B36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7E3" w:rsidRDefault="00A527E3">
      <w:pPr>
        <w:spacing w:after="0" w:line="240" w:lineRule="auto"/>
      </w:pPr>
      <w:r>
        <w:separator/>
      </w:r>
    </w:p>
  </w:footnote>
  <w:footnote w:type="continuationSeparator" w:id="0">
    <w:p w:rsidR="00A527E3" w:rsidRDefault="00A52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E9F"/>
    <w:multiLevelType w:val="hybridMultilevel"/>
    <w:tmpl w:val="D6701E4C"/>
    <w:lvl w:ilvl="0" w:tplc="FEBAC07E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073EDE"/>
    <w:multiLevelType w:val="hybridMultilevel"/>
    <w:tmpl w:val="2448475A"/>
    <w:lvl w:ilvl="0" w:tplc="FEBAC07E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802D24"/>
    <w:multiLevelType w:val="hybridMultilevel"/>
    <w:tmpl w:val="F1C21EE0"/>
    <w:lvl w:ilvl="0" w:tplc="F9303E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754780"/>
    <w:multiLevelType w:val="hybridMultilevel"/>
    <w:tmpl w:val="65F4CD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9C258B1"/>
    <w:multiLevelType w:val="multilevel"/>
    <w:tmpl w:val="A70C1E3E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6C7"/>
    <w:rsid w:val="00045A18"/>
    <w:rsid w:val="000E3562"/>
    <w:rsid w:val="00151783"/>
    <w:rsid w:val="002D22A2"/>
    <w:rsid w:val="00336999"/>
    <w:rsid w:val="00343AE3"/>
    <w:rsid w:val="00350437"/>
    <w:rsid w:val="004B4B6A"/>
    <w:rsid w:val="004F3DF9"/>
    <w:rsid w:val="005D7399"/>
    <w:rsid w:val="0063135A"/>
    <w:rsid w:val="00671AD6"/>
    <w:rsid w:val="007030BB"/>
    <w:rsid w:val="00866981"/>
    <w:rsid w:val="008B36C7"/>
    <w:rsid w:val="00A527E3"/>
    <w:rsid w:val="00A87200"/>
    <w:rsid w:val="00AA056A"/>
    <w:rsid w:val="00B1512F"/>
    <w:rsid w:val="00B2062E"/>
    <w:rsid w:val="00BD5836"/>
    <w:rsid w:val="00C2791D"/>
    <w:rsid w:val="00EE74DD"/>
    <w:rsid w:val="00EF62B9"/>
    <w:rsid w:val="00F072FD"/>
    <w:rsid w:val="00F853F4"/>
    <w:rsid w:val="00F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FD"/>
  </w:style>
  <w:style w:type="paragraph" w:styleId="1">
    <w:name w:val="heading 1"/>
    <w:basedOn w:val="a"/>
    <w:link w:val="10"/>
    <w:uiPriority w:val="9"/>
    <w:qFormat/>
    <w:rsid w:val="00CB64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B6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rsid w:val="00F072F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072F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072F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072F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072F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072F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34"/>
    <w:qFormat/>
    <w:rsid w:val="001B15DE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5">
    <w:name w:val="Абзац списка Знак"/>
    <w:basedOn w:val="a0"/>
    <w:link w:val="a4"/>
    <w:uiPriority w:val="34"/>
    <w:rsid w:val="001B15DE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0B3"/>
  </w:style>
  <w:style w:type="paragraph" w:styleId="a8">
    <w:name w:val="footer"/>
    <w:basedOn w:val="a"/>
    <w:link w:val="a9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CB6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64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CB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CB64FF"/>
    <w:rPr>
      <w:color w:val="0000FF"/>
      <w:u w:val="single"/>
    </w:rPr>
  </w:style>
  <w:style w:type="paragraph" w:styleId="ac">
    <w:name w:val="Subtitle"/>
    <w:basedOn w:val="a"/>
    <w:next w:val="a"/>
    <w:rsid w:val="00F072F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rsid w:val="00F072FD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e">
    <w:name w:val="FollowedHyperlink"/>
    <w:basedOn w:val="a0"/>
    <w:uiPriority w:val="99"/>
    <w:semiHidden/>
    <w:unhideWhenUsed/>
    <w:rsid w:val="00C2791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GTfDv4nUhFFM7OqDhSGHml8uPQ==">AMUW2mXvElnpp5WwXuz8CGVgNGEW9ETWWV/71gR1vrEtcKI3UuBAENLltX5VyUBZWea/lZjumsjnkIzon6Xli6+/446P0fcFGAdZMv71dYljpQYWQe92A2MVKzsu5U8EruPnjlHE6yOO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Lenovo</cp:lastModifiedBy>
  <cp:revision>10</cp:revision>
  <dcterms:created xsi:type="dcterms:W3CDTF">2023-02-22T06:25:00Z</dcterms:created>
  <dcterms:modified xsi:type="dcterms:W3CDTF">2025-01-19T09:41:00Z</dcterms:modified>
</cp:coreProperties>
</file>